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>
      <w:pPr>
        <w:widowControl w:val="0"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widowControl w:val="0"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(резолютивная часть)</w:t>
      </w:r>
    </w:p>
    <w:p>
      <w:pPr>
        <w:widowControl w:val="0"/>
        <w:spacing w:before="0" w:after="0"/>
        <w:ind w:firstLine="567"/>
        <w:jc w:val="center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г.Ханты-Мансийск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марта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судебного участка №3 Ханты-Мансийского судебного района Ханты-Мансийского автономного округа - Югры Миненко Ю.Б.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</w:t>
      </w:r>
      <w:r>
        <w:rPr>
          <w:rFonts w:ascii="Times New Roman" w:eastAsia="Times New Roman" w:hAnsi="Times New Roman" w:cs="Times New Roman"/>
          <w:sz w:val="28"/>
          <w:szCs w:val="28"/>
        </w:rPr>
        <w:t>порядке упрощенного производства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гражданское дело </w:t>
      </w:r>
      <w:r>
        <w:rPr>
          <w:rFonts w:ascii="Times New Roman" w:eastAsia="Times New Roman" w:hAnsi="Times New Roman" w:cs="Times New Roman"/>
          <w:sz w:val="28"/>
          <w:szCs w:val="28"/>
        </w:rPr>
        <w:t>№2-</w:t>
      </w:r>
      <w:r>
        <w:rPr>
          <w:rFonts w:ascii="Times New Roman" w:eastAsia="Times New Roman" w:hAnsi="Times New Roman" w:cs="Times New Roman"/>
          <w:sz w:val="28"/>
          <w:szCs w:val="28"/>
        </w:rPr>
        <w:t>180-2803/2026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исковому заявлению </w:t>
      </w:r>
      <w:r>
        <w:rPr>
          <w:rFonts w:ascii="Times New Roman" w:eastAsia="Times New Roman" w:hAnsi="Times New Roman" w:cs="Times New Roman"/>
          <w:sz w:val="28"/>
          <w:szCs w:val="28"/>
        </w:rPr>
        <w:t>ООО ПКО «</w:t>
      </w:r>
      <w:r>
        <w:rPr>
          <w:rFonts w:ascii="Times New Roman" w:eastAsia="Times New Roman" w:hAnsi="Times New Roman" w:cs="Times New Roman"/>
          <w:sz w:val="28"/>
          <w:szCs w:val="28"/>
        </w:rPr>
        <w:t>Биклевер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Коллект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</w:t>
      </w:r>
      <w:r>
        <w:rPr>
          <w:rFonts w:ascii="Times New Roman" w:eastAsia="Times New Roman" w:hAnsi="Times New Roman" w:cs="Times New Roman"/>
          <w:sz w:val="28"/>
          <w:szCs w:val="28"/>
        </w:rPr>
        <w:t>Потоцкому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Александру Сергеевичу о взыскании задолженности по кредитному договору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6604959 от 24.09.2024 за период с 24.09.2024 по 25.06.2025 в размере </w:t>
      </w:r>
      <w:r>
        <w:rPr>
          <w:rStyle w:val="cat-Sumgrp-12rplc-10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руководствуясь ст.ст.</w:t>
      </w:r>
      <w:r>
        <w:rPr>
          <w:rFonts w:ascii="Times New Roman" w:eastAsia="Times New Roman" w:hAnsi="Times New Roman" w:cs="Times New Roman"/>
          <w:sz w:val="28"/>
          <w:szCs w:val="28"/>
        </w:rPr>
        <w:t>194-199, 232.1-232.4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ГПК РФ, мировой судья,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 е ш и 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отказать в удовлетворении исковых требований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ООО ПКО «</w:t>
      </w:r>
      <w:r>
        <w:rPr>
          <w:rFonts w:ascii="Times New Roman" w:eastAsia="Times New Roman" w:hAnsi="Times New Roman" w:cs="Times New Roman"/>
          <w:sz w:val="28"/>
          <w:szCs w:val="28"/>
        </w:rPr>
        <w:t>Биклевер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Коллект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(ИНН: </w:t>
      </w:r>
      <w:r>
        <w:rPr>
          <w:rFonts w:ascii="Times New Roman" w:eastAsia="Times New Roman" w:hAnsi="Times New Roman" w:cs="Times New Roman"/>
          <w:sz w:val="28"/>
          <w:szCs w:val="28"/>
        </w:rPr>
        <w:t>9719070211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ОГРН: </w:t>
      </w:r>
      <w:r>
        <w:rPr>
          <w:rFonts w:ascii="Times New Roman" w:eastAsia="Times New Roman" w:hAnsi="Times New Roman" w:cs="Times New Roman"/>
          <w:sz w:val="28"/>
          <w:szCs w:val="28"/>
        </w:rPr>
        <w:t>1247700479630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к </w:t>
      </w:r>
      <w:r>
        <w:rPr>
          <w:rFonts w:ascii="Times New Roman" w:eastAsia="Times New Roman" w:hAnsi="Times New Roman" w:cs="Times New Roman"/>
          <w:sz w:val="28"/>
          <w:szCs w:val="28"/>
        </w:rPr>
        <w:t>Потоцкому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Александру Сергеевичу (</w:t>
      </w:r>
      <w:r>
        <w:rPr>
          <w:rStyle w:val="cat-PassportDatagrp-14rplc-14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ХМАО-Югре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гор</w:t>
      </w:r>
      <w:r>
        <w:rPr>
          <w:rFonts w:ascii="Times New Roman" w:eastAsia="Times New Roman" w:hAnsi="Times New Roman" w:cs="Times New Roman"/>
          <w:sz w:val="28"/>
          <w:szCs w:val="28"/>
        </w:rPr>
        <w:t>.Ханты-Мансийске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код подразделения: </w:t>
      </w:r>
      <w:r>
        <w:rPr>
          <w:rStyle w:val="cat-UserDefinedgrp-20rplc-1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sz w:val="28"/>
          <w:szCs w:val="28"/>
        </w:rPr>
        <w:t>виду их добровольного удовлетворения ответчиком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порядке распределения судебных расходов взыскать с </w:t>
      </w:r>
      <w:r>
        <w:rPr>
          <w:rFonts w:ascii="Times New Roman" w:eastAsia="Times New Roman" w:hAnsi="Times New Roman" w:cs="Times New Roman"/>
          <w:sz w:val="28"/>
          <w:szCs w:val="28"/>
        </w:rPr>
        <w:t>Потоцкого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Александра Сергеевича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пользу </w:t>
      </w:r>
      <w:r>
        <w:rPr>
          <w:rFonts w:ascii="Times New Roman" w:eastAsia="Times New Roman" w:hAnsi="Times New Roman" w:cs="Times New Roman"/>
          <w:sz w:val="28"/>
          <w:szCs w:val="28"/>
        </w:rPr>
        <w:t>ООО ПКО «</w:t>
      </w:r>
      <w:r>
        <w:rPr>
          <w:rFonts w:ascii="Times New Roman" w:eastAsia="Times New Roman" w:hAnsi="Times New Roman" w:cs="Times New Roman"/>
          <w:sz w:val="28"/>
          <w:szCs w:val="28"/>
        </w:rPr>
        <w:t>Биклевер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Коллект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расходы по оплате государственной пошлины в размере </w:t>
      </w:r>
      <w:r>
        <w:rPr>
          <w:rStyle w:val="cat-Sumgrp-13rplc-22"/>
          <w:rFonts w:ascii="Times New Roman" w:eastAsia="Times New Roman" w:hAnsi="Times New Roman" w:cs="Times New Roman"/>
          <w:sz w:val="28"/>
          <w:szCs w:val="28"/>
        </w:rPr>
        <w:t>сумма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заявлению лиц, участвующих в деле, их представителей или в случае подачи апелляционных жалобы, представления по делу, рассматриваемому в порядке упрощенного производства, суд составляет мотивированное решение.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Лица, участвующие в деле, их представители могут обратиться </w:t>
      </w:r>
      <w:r>
        <w:rPr>
          <w:rFonts w:ascii="Times New Roman" w:eastAsia="Times New Roman" w:hAnsi="Times New Roman" w:cs="Times New Roman"/>
          <w:sz w:val="28"/>
          <w:szCs w:val="28"/>
        </w:rPr>
        <w:t>к мировому судье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№3 </w:t>
      </w:r>
      <w:r>
        <w:rPr>
          <w:rFonts w:ascii="Times New Roman" w:eastAsia="Times New Roman" w:hAnsi="Times New Roman" w:cs="Times New Roman"/>
          <w:sz w:val="28"/>
          <w:szCs w:val="28"/>
        </w:rPr>
        <w:t>Ханты-Мансийского судебного района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ХМАО – Югры с заявлением о составлении мотивированного решения суда в течение пяти дней со дня </w:t>
      </w:r>
      <w:r>
        <w:rPr>
          <w:rFonts w:ascii="Times New Roman" w:eastAsia="Times New Roman" w:hAnsi="Times New Roman" w:cs="Times New Roman"/>
          <w:sz w:val="28"/>
          <w:szCs w:val="28"/>
        </w:rPr>
        <w:t>подписания резолютивной части решения суда по делу, рассмотренному в порядке упрощенного производства.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Решение может быть обжаловано в течение пятнадцати дней со дня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его принятия, а в случае составления мотивированного решения суда по заявлению лиц, участвующих в деле, их представителей - со дня принятия решения в окончательной форме в апелляционном порядке </w:t>
      </w:r>
      <w:r>
        <w:rPr>
          <w:rFonts w:ascii="Times New Roman" w:eastAsia="Times New Roman" w:hAnsi="Times New Roman" w:cs="Times New Roman"/>
          <w:sz w:val="28"/>
          <w:szCs w:val="28"/>
        </w:rPr>
        <w:t>в Ханты-Мансийский районный суд Ханты-Мансийского автономного округа – Югры с подачей жалобы через мирового судью, принявшего решение.</w:t>
      </w:r>
    </w:p>
    <w:p>
      <w:pPr>
        <w:spacing w:before="0" w:after="0"/>
        <w:ind w:firstLine="54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Ю.Б.Миненко</w:t>
      </w: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Копия верна: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Ю.Б.Миненко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Sumgrp-12rplc-10">
    <w:name w:val="cat-Sum grp-12 rplc-10"/>
    <w:basedOn w:val="DefaultParagraphFont"/>
  </w:style>
  <w:style w:type="character" w:customStyle="1" w:styleId="cat-PassportDatagrp-14rplc-14">
    <w:name w:val="cat-PassportData grp-14 rplc-14"/>
    <w:basedOn w:val="DefaultParagraphFont"/>
  </w:style>
  <w:style w:type="character" w:customStyle="1" w:styleId="cat-UserDefinedgrp-20rplc-19">
    <w:name w:val="cat-UserDefined grp-20 rplc-19"/>
    <w:basedOn w:val="DefaultParagraphFont"/>
  </w:style>
  <w:style w:type="character" w:customStyle="1" w:styleId="cat-Sumgrp-13rplc-22">
    <w:name w:val="cat-Sum grp-13 rplc-2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